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FD" w:rsidRPr="000A0D2F" w:rsidRDefault="00C33CFD" w:rsidP="00C33CFD">
      <w:pPr>
        <w:spacing w:line="264" w:lineRule="auto"/>
        <w:rPr>
          <w:b/>
          <w:color w:val="56C271"/>
          <w:sz w:val="28"/>
        </w:rPr>
      </w:pPr>
      <w:r>
        <w:rPr>
          <w:b/>
          <w:color w:val="56C271"/>
          <w:sz w:val="28"/>
        </w:rPr>
        <w:t xml:space="preserve">Votre compte </w:t>
      </w:r>
      <w:proofErr w:type="spellStart"/>
      <w:r>
        <w:rPr>
          <w:b/>
          <w:color w:val="56C271"/>
          <w:sz w:val="28"/>
        </w:rPr>
        <w:t>ameli</w:t>
      </w:r>
      <w:proofErr w:type="spellEnd"/>
      <w:r>
        <w:rPr>
          <w:b/>
          <w:color w:val="56C271"/>
          <w:sz w:val="28"/>
        </w:rPr>
        <w:t> :</w:t>
      </w:r>
      <w:r w:rsidRPr="000A0D2F">
        <w:rPr>
          <w:b/>
          <w:color w:val="56C271"/>
          <w:sz w:val="28"/>
        </w:rPr>
        <w:t xml:space="preserve"> L’espace personnel sécurisé qui simplifie toutes vos démarches de santé !</w:t>
      </w:r>
    </w:p>
    <w:p w:rsidR="00C33CFD" w:rsidRDefault="00C33CFD" w:rsidP="00C33CFD">
      <w:pPr>
        <w:spacing w:line="264" w:lineRule="auto"/>
        <w:jc w:val="both"/>
      </w:pPr>
      <w:bookmarkStart w:id="0" w:name="_GoBack"/>
      <w:bookmarkEnd w:id="0"/>
      <w:r>
        <w:t>Adoptez les bons réflexes pour être vite et bien remboursé !</w:t>
      </w:r>
    </w:p>
    <w:p w:rsidR="00C33CFD" w:rsidRDefault="00C33CFD" w:rsidP="00C33CFD">
      <w:pPr>
        <w:spacing w:line="264" w:lineRule="auto"/>
        <w:jc w:val="both"/>
      </w:pPr>
    </w:p>
    <w:p w:rsidR="00C33CFD" w:rsidRPr="00C008E9" w:rsidRDefault="00C33CFD" w:rsidP="00C33CFD">
      <w:pPr>
        <w:spacing w:line="264" w:lineRule="auto"/>
        <w:jc w:val="both"/>
        <w:rPr>
          <w:sz w:val="10"/>
        </w:rPr>
      </w:pPr>
    </w:p>
    <w:p w:rsidR="00C33CFD" w:rsidRPr="000A0D2F" w:rsidRDefault="00C33CFD" w:rsidP="00C33CFD">
      <w:pPr>
        <w:spacing w:after="60" w:line="264" w:lineRule="auto"/>
        <w:jc w:val="both"/>
        <w:rPr>
          <w:b/>
          <w:bCs/>
          <w:color w:val="56C271"/>
        </w:rPr>
      </w:pPr>
      <w:r w:rsidRPr="000A0D2F">
        <w:rPr>
          <w:b/>
          <w:bCs/>
          <w:color w:val="56C271"/>
          <w:sz w:val="28"/>
          <w:szCs w:val="28"/>
        </w:rPr>
        <w:t xml:space="preserve">Le compte </w:t>
      </w:r>
      <w:proofErr w:type="spellStart"/>
      <w:r w:rsidRPr="000A0D2F">
        <w:rPr>
          <w:b/>
          <w:bCs/>
          <w:color w:val="56C271"/>
          <w:sz w:val="28"/>
          <w:szCs w:val="28"/>
        </w:rPr>
        <w:t>ameli</w:t>
      </w:r>
      <w:proofErr w:type="spellEnd"/>
      <w:r w:rsidRPr="000A0D2F">
        <w:rPr>
          <w:b/>
          <w:bCs/>
          <w:color w:val="56C271"/>
          <w:sz w:val="28"/>
          <w:szCs w:val="28"/>
        </w:rPr>
        <w:t xml:space="preserve">, à quoi ça sert ? </w:t>
      </w:r>
    </w:p>
    <w:p w:rsidR="00C33CFD" w:rsidRPr="00C008E9" w:rsidRDefault="00C33CFD" w:rsidP="00C33CFD">
      <w:pPr>
        <w:spacing w:line="264" w:lineRule="auto"/>
        <w:jc w:val="both"/>
        <w:rPr>
          <w:rFonts w:cstheme="minorHAnsi"/>
          <w:sz w:val="20"/>
          <w:szCs w:val="22"/>
        </w:rPr>
      </w:pPr>
      <w:r>
        <w:rPr>
          <w:rFonts w:cstheme="minorHAnsi"/>
          <w:sz w:val="22"/>
          <w:szCs w:val="22"/>
        </w:rPr>
        <w:t>C’est l’</w:t>
      </w:r>
      <w:r w:rsidRPr="00C008E9">
        <w:rPr>
          <w:rFonts w:cstheme="minorHAnsi"/>
          <w:b/>
          <w:sz w:val="22"/>
          <w:szCs w:val="22"/>
        </w:rPr>
        <w:t>espace personnel sécurisé</w:t>
      </w:r>
      <w:r w:rsidRPr="00C008E9">
        <w:rPr>
          <w:rFonts w:cstheme="minorHAnsi"/>
          <w:sz w:val="22"/>
          <w:szCs w:val="22"/>
        </w:rPr>
        <w:t xml:space="preserve"> pour accéder à tous les services de l’Assurance Maladie depuis un ordinateur, un smartphone ou une tablette. L’appli </w:t>
      </w:r>
      <w:proofErr w:type="spellStart"/>
      <w:r w:rsidRPr="00C008E9">
        <w:rPr>
          <w:rFonts w:cstheme="minorHAnsi"/>
          <w:sz w:val="22"/>
          <w:szCs w:val="22"/>
        </w:rPr>
        <w:t>ameli</w:t>
      </w:r>
      <w:proofErr w:type="spellEnd"/>
      <w:r w:rsidRPr="00C008E9">
        <w:rPr>
          <w:rFonts w:cstheme="minorHAnsi"/>
          <w:sz w:val="22"/>
          <w:szCs w:val="22"/>
        </w:rPr>
        <w:t xml:space="preserve"> est disponible </w:t>
      </w:r>
      <w:hyperlink r:id="rId4" w:tgtFrame="_blank" w:tooltip="App Store (nouvelle fenêtre)" w:history="1">
        <w:r w:rsidRPr="00C008E9">
          <w:rPr>
            <w:rFonts w:eastAsia="Times New Roman" w:cstheme="minorHAnsi"/>
            <w:b/>
            <w:color w:val="0563C1"/>
            <w:sz w:val="22"/>
            <w:szCs w:val="22"/>
            <w:u w:val="single"/>
            <w:lang w:eastAsia="fr-FR"/>
          </w:rPr>
          <w:t>App Store</w:t>
        </w:r>
      </w:hyperlink>
      <w:r w:rsidRPr="00C008E9">
        <w:rPr>
          <w:rFonts w:eastAsia="Times New Roman" w:cstheme="minorHAnsi"/>
          <w:sz w:val="22"/>
          <w:szCs w:val="22"/>
          <w:lang w:eastAsia="fr-FR"/>
        </w:rPr>
        <w:t xml:space="preserve"> et </w:t>
      </w:r>
      <w:hyperlink r:id="rId5" w:tgtFrame="_blank" w:tooltip="Google Play (nouvelle fenêtre)" w:history="1">
        <w:r w:rsidRPr="00C008E9">
          <w:rPr>
            <w:rFonts w:eastAsia="Times New Roman" w:cstheme="minorHAnsi"/>
            <w:b/>
            <w:color w:val="0563C1"/>
            <w:sz w:val="22"/>
            <w:szCs w:val="22"/>
            <w:u w:val="single"/>
            <w:lang w:eastAsia="fr-FR"/>
          </w:rPr>
          <w:t>Google Play</w:t>
        </w:r>
      </w:hyperlink>
      <w:r w:rsidRPr="00C008E9">
        <w:rPr>
          <w:rFonts w:eastAsia="Times New Roman" w:cstheme="minorHAnsi"/>
          <w:sz w:val="22"/>
          <w:szCs w:val="22"/>
          <w:lang w:eastAsia="fr-FR"/>
        </w:rPr>
        <w:t>.</w:t>
      </w:r>
    </w:p>
    <w:p w:rsidR="00C33CFD" w:rsidRPr="008A79AD" w:rsidRDefault="00C33CFD" w:rsidP="00C33CFD">
      <w:pPr>
        <w:spacing w:line="264" w:lineRule="auto"/>
        <w:jc w:val="both"/>
        <w:rPr>
          <w:b/>
          <w:sz w:val="20"/>
        </w:rPr>
      </w:pPr>
      <w:r w:rsidRPr="008A79AD">
        <w:rPr>
          <w:b/>
          <w:sz w:val="20"/>
        </w:rPr>
        <w:t>Il vous permet de :</w:t>
      </w:r>
    </w:p>
    <w:p w:rsidR="00C33CFD" w:rsidRPr="00C008E9" w:rsidRDefault="00C33CFD" w:rsidP="00C33CFD">
      <w:pPr>
        <w:spacing w:line="264" w:lineRule="auto"/>
        <w:ind w:left="284" w:hanging="284"/>
        <w:jc w:val="both"/>
        <w:rPr>
          <w:sz w:val="20"/>
        </w:rPr>
      </w:pPr>
      <w:r>
        <w:rPr>
          <w:sz w:val="22"/>
        </w:rPr>
        <w:t>•</w:t>
      </w:r>
      <w:r>
        <w:rPr>
          <w:sz w:val="22"/>
        </w:rPr>
        <w:tab/>
      </w:r>
      <w:r w:rsidRPr="00C008E9">
        <w:rPr>
          <w:sz w:val="20"/>
        </w:rPr>
        <w:t>Consulter vos remboursements de soins ;</w:t>
      </w:r>
    </w:p>
    <w:p w:rsidR="00C33CFD" w:rsidRPr="00C008E9" w:rsidRDefault="00C33CFD" w:rsidP="00C33CFD">
      <w:pPr>
        <w:spacing w:line="264" w:lineRule="auto"/>
        <w:ind w:left="284" w:hanging="284"/>
        <w:jc w:val="both"/>
        <w:rPr>
          <w:sz w:val="20"/>
        </w:rPr>
      </w:pPr>
      <w:r w:rsidRPr="00C008E9">
        <w:rPr>
          <w:sz w:val="20"/>
        </w:rPr>
        <w:t>•</w:t>
      </w:r>
      <w:r w:rsidRPr="00C008E9">
        <w:rPr>
          <w:sz w:val="20"/>
        </w:rPr>
        <w:tab/>
        <w:t>Télécharger votre attestation de droits, utile lorsque l’on n’a pas sa carte vitale sur soi ;</w:t>
      </w:r>
    </w:p>
    <w:p w:rsidR="00C33CFD" w:rsidRPr="00C008E9" w:rsidRDefault="00C33CFD" w:rsidP="00C33CFD">
      <w:pPr>
        <w:spacing w:line="264" w:lineRule="auto"/>
        <w:ind w:left="284" w:hanging="284"/>
        <w:jc w:val="both"/>
        <w:rPr>
          <w:sz w:val="20"/>
        </w:rPr>
      </w:pPr>
      <w:r w:rsidRPr="00C008E9">
        <w:rPr>
          <w:sz w:val="20"/>
        </w:rPr>
        <w:t>•</w:t>
      </w:r>
      <w:r w:rsidRPr="00C008E9">
        <w:rPr>
          <w:sz w:val="20"/>
        </w:rPr>
        <w:tab/>
        <w:t>Commander votre carte Vitale ou déclarer sa perte ou son vol ;</w:t>
      </w:r>
    </w:p>
    <w:p w:rsidR="00C33CFD" w:rsidRPr="00C008E9" w:rsidRDefault="00C33CFD" w:rsidP="00C33CFD">
      <w:pPr>
        <w:spacing w:line="264" w:lineRule="auto"/>
        <w:ind w:left="284" w:hanging="284"/>
        <w:jc w:val="both"/>
        <w:rPr>
          <w:sz w:val="20"/>
        </w:rPr>
      </w:pPr>
      <w:r w:rsidRPr="00C008E9">
        <w:rPr>
          <w:sz w:val="20"/>
        </w:rPr>
        <w:t>•</w:t>
      </w:r>
      <w:r w:rsidRPr="00C008E9">
        <w:rPr>
          <w:sz w:val="20"/>
        </w:rPr>
        <w:tab/>
        <w:t>Commander une carte européenne d’assurance maladie (CEAM) ;</w:t>
      </w:r>
    </w:p>
    <w:p w:rsidR="00C33CFD" w:rsidRPr="00C008E9" w:rsidRDefault="00C33CFD" w:rsidP="00C33CFD">
      <w:pPr>
        <w:spacing w:line="264" w:lineRule="auto"/>
        <w:ind w:left="284" w:hanging="284"/>
        <w:jc w:val="both"/>
        <w:rPr>
          <w:sz w:val="20"/>
        </w:rPr>
      </w:pPr>
      <w:r w:rsidRPr="00C008E9">
        <w:rPr>
          <w:sz w:val="20"/>
        </w:rPr>
        <w:t>•</w:t>
      </w:r>
      <w:r w:rsidRPr="00C008E9">
        <w:rPr>
          <w:sz w:val="20"/>
        </w:rPr>
        <w:tab/>
        <w:t>Actualiser et gérer vos informations personnelles (adresse, téléphone, mail, coordonnées bancaires…) ;</w:t>
      </w:r>
    </w:p>
    <w:p w:rsidR="00C33CFD" w:rsidRPr="00C008E9" w:rsidRDefault="00C33CFD" w:rsidP="00C33CFD">
      <w:pPr>
        <w:spacing w:line="264" w:lineRule="auto"/>
        <w:ind w:left="284" w:hanging="284"/>
        <w:jc w:val="both"/>
        <w:rPr>
          <w:sz w:val="20"/>
        </w:rPr>
      </w:pPr>
      <w:r w:rsidRPr="00C008E9">
        <w:rPr>
          <w:sz w:val="20"/>
        </w:rPr>
        <w:t>•</w:t>
      </w:r>
      <w:r w:rsidRPr="00C008E9">
        <w:rPr>
          <w:sz w:val="20"/>
        </w:rPr>
        <w:tab/>
        <w:t xml:space="preserve">Interroger </w:t>
      </w:r>
      <w:proofErr w:type="spellStart"/>
      <w:r w:rsidRPr="00C008E9">
        <w:rPr>
          <w:sz w:val="20"/>
        </w:rPr>
        <w:t>amelibot</w:t>
      </w:r>
      <w:proofErr w:type="spellEnd"/>
      <w:r w:rsidRPr="00C008E9">
        <w:rPr>
          <w:sz w:val="20"/>
        </w:rPr>
        <w:t xml:space="preserve"> (le </w:t>
      </w:r>
      <w:proofErr w:type="spellStart"/>
      <w:r w:rsidRPr="00C008E9">
        <w:rPr>
          <w:sz w:val="20"/>
        </w:rPr>
        <w:t>chatbot</w:t>
      </w:r>
      <w:proofErr w:type="spellEnd"/>
      <w:r w:rsidRPr="00C008E9">
        <w:rPr>
          <w:sz w:val="20"/>
        </w:rPr>
        <w:t xml:space="preserve"> de l’Assurance Maladie, qui répond à toutes vos questions et vous guide dans les démarches en ligne) ou poser vos questions par mail directement à un conseiller.</w:t>
      </w:r>
    </w:p>
    <w:p w:rsidR="00C33CFD" w:rsidRPr="005B76DB" w:rsidRDefault="00C33CFD" w:rsidP="00C33CFD">
      <w:pPr>
        <w:spacing w:line="264" w:lineRule="auto"/>
        <w:jc w:val="both"/>
        <w:rPr>
          <w:rStyle w:val="Lienhypertexte"/>
          <w:sz w:val="20"/>
        </w:rPr>
      </w:pPr>
      <w:r w:rsidRPr="005B76DB">
        <w:rPr>
          <w:b/>
          <w:sz w:val="22"/>
        </w:rPr>
        <w:fldChar w:fldCharType="begin"/>
      </w:r>
      <w:r w:rsidRPr="005B76DB">
        <w:rPr>
          <w:b/>
          <w:sz w:val="22"/>
        </w:rPr>
        <w:instrText>HYPERLINK "https://www.ameli.fr/assure/remboursements/rembourse/suivre-remboursements/compte-ameli"</w:instrText>
      </w:r>
      <w:r w:rsidRPr="005B76DB">
        <w:rPr>
          <w:b/>
          <w:sz w:val="22"/>
        </w:rPr>
        <w:fldChar w:fldCharType="separate"/>
      </w:r>
      <w:r w:rsidRPr="005B76DB">
        <w:rPr>
          <w:rStyle w:val="Lienhypertexte"/>
          <w:b/>
          <w:sz w:val="22"/>
        </w:rPr>
        <w:t xml:space="preserve">Pour en </w:t>
      </w:r>
      <w:r w:rsidRPr="005B76DB">
        <w:rPr>
          <w:rStyle w:val="Lienhypertexte"/>
          <w:b/>
          <w:color w:val="0563C1"/>
          <w:sz w:val="22"/>
        </w:rPr>
        <w:t xml:space="preserve">savoir </w:t>
      </w:r>
      <w:r w:rsidRPr="005B76DB">
        <w:rPr>
          <w:rStyle w:val="Lienhypertexte"/>
          <w:b/>
          <w:sz w:val="22"/>
        </w:rPr>
        <w:t>plus</w:t>
      </w:r>
    </w:p>
    <w:p w:rsidR="00C33CFD" w:rsidRPr="008A79AD" w:rsidRDefault="00C33CFD" w:rsidP="00C33CFD">
      <w:pPr>
        <w:spacing w:line="264" w:lineRule="auto"/>
        <w:jc w:val="both"/>
        <w:rPr>
          <w:sz w:val="20"/>
        </w:rPr>
      </w:pPr>
      <w:r w:rsidRPr="005B76DB">
        <w:rPr>
          <w:b/>
          <w:sz w:val="22"/>
        </w:rPr>
        <w:fldChar w:fldCharType="end"/>
      </w:r>
      <w:r w:rsidRPr="00621B39">
        <w:rPr>
          <w:b/>
        </w:rPr>
        <w:t xml:space="preserve"> </w:t>
      </w:r>
    </w:p>
    <w:p w:rsidR="00C33CFD" w:rsidRPr="000A0D2F" w:rsidRDefault="00C33CFD" w:rsidP="00C33CFD">
      <w:pPr>
        <w:spacing w:after="60" w:line="264" w:lineRule="auto"/>
        <w:jc w:val="both"/>
        <w:rPr>
          <w:b/>
          <w:bCs/>
          <w:color w:val="56C271"/>
        </w:rPr>
      </w:pPr>
      <w:r w:rsidRPr="000A0D2F">
        <w:rPr>
          <w:b/>
          <w:bCs/>
          <w:color w:val="56C271"/>
          <w:sz w:val="28"/>
          <w:szCs w:val="28"/>
        </w:rPr>
        <w:t xml:space="preserve">Comment le créer ? </w:t>
      </w:r>
    </w:p>
    <w:p w:rsidR="00C33CFD" w:rsidRPr="005B76DB" w:rsidRDefault="00C33CFD" w:rsidP="00C33CFD">
      <w:pPr>
        <w:spacing w:line="264" w:lineRule="auto"/>
        <w:jc w:val="both"/>
        <w:rPr>
          <w:sz w:val="22"/>
          <w:szCs w:val="20"/>
        </w:rPr>
      </w:pPr>
      <w:r w:rsidRPr="005B76DB">
        <w:rPr>
          <w:b/>
          <w:sz w:val="22"/>
          <w:szCs w:val="20"/>
        </w:rPr>
        <w:t>Pour ouvrir votre</w:t>
      </w:r>
      <w:r w:rsidRPr="005B76DB">
        <w:rPr>
          <w:sz w:val="22"/>
          <w:szCs w:val="20"/>
        </w:rPr>
        <w:t xml:space="preserve"> </w:t>
      </w:r>
      <w:hyperlink r:id="rId6" w:history="1">
        <w:r w:rsidRPr="005B76DB">
          <w:rPr>
            <w:rStyle w:val="Lienhypertexte"/>
            <w:b/>
            <w:sz w:val="22"/>
            <w:szCs w:val="20"/>
          </w:rPr>
          <w:t xml:space="preserve">compte </w:t>
        </w:r>
        <w:proofErr w:type="spellStart"/>
        <w:r w:rsidRPr="005B76DB">
          <w:rPr>
            <w:rStyle w:val="Lienhypertexte"/>
            <w:b/>
            <w:sz w:val="22"/>
            <w:szCs w:val="20"/>
          </w:rPr>
          <w:t>ameli</w:t>
        </w:r>
        <w:proofErr w:type="spellEnd"/>
      </w:hyperlink>
      <w:r w:rsidRPr="005B76DB">
        <w:rPr>
          <w:sz w:val="22"/>
          <w:szCs w:val="20"/>
        </w:rPr>
        <w:t xml:space="preserve">, vous devez avoir obtenu votre numéro de sécurité sociale (NIR) définitif puis, contacter le </w:t>
      </w:r>
      <w:r w:rsidRPr="005B76DB">
        <w:rPr>
          <w:b/>
          <w:sz w:val="22"/>
          <w:szCs w:val="20"/>
        </w:rPr>
        <w:t>3646</w:t>
      </w:r>
      <w:r w:rsidRPr="005B76DB">
        <w:rPr>
          <w:sz w:val="22"/>
          <w:szCs w:val="20"/>
        </w:rPr>
        <w:t xml:space="preserve"> </w:t>
      </w:r>
      <w:r w:rsidRPr="00C008E9">
        <w:rPr>
          <w:sz w:val="18"/>
          <w:szCs w:val="20"/>
        </w:rPr>
        <w:t xml:space="preserve">(service gratuit + coût de l’appel) </w:t>
      </w:r>
      <w:r w:rsidRPr="005B76DB">
        <w:rPr>
          <w:sz w:val="22"/>
          <w:szCs w:val="20"/>
        </w:rPr>
        <w:t xml:space="preserve">pour obtenir un </w:t>
      </w:r>
      <w:r w:rsidRPr="005B76DB">
        <w:rPr>
          <w:b/>
          <w:sz w:val="22"/>
          <w:szCs w:val="20"/>
        </w:rPr>
        <w:t>code provisoire</w:t>
      </w:r>
      <w:r w:rsidRPr="005B76DB">
        <w:rPr>
          <w:sz w:val="22"/>
          <w:szCs w:val="20"/>
        </w:rPr>
        <w:t>.</w:t>
      </w:r>
      <w:r>
        <w:rPr>
          <w:sz w:val="22"/>
          <w:szCs w:val="20"/>
        </w:rPr>
        <w:t xml:space="preserve"> </w:t>
      </w:r>
      <w:r w:rsidRPr="005B76DB">
        <w:rPr>
          <w:sz w:val="22"/>
          <w:szCs w:val="20"/>
        </w:rPr>
        <w:t>Une fois ouvert, vous pourrez accéder à tous les services offerts et notamment, suivre l’état d’avancement de la fabrication de votre carte Vitale (en attendant sa réception, vous pouvez télécharger votre attestation de droits afin de justifier de votre affiliation à l'Assurance Maladie</w:t>
      </w:r>
      <w:r>
        <w:rPr>
          <w:sz w:val="22"/>
          <w:szCs w:val="20"/>
        </w:rPr>
        <w:t xml:space="preserve"> auprès des professionnels de santé</w:t>
      </w:r>
      <w:r w:rsidRPr="005B76DB">
        <w:rPr>
          <w:sz w:val="22"/>
          <w:szCs w:val="20"/>
        </w:rPr>
        <w:t>), ....</w:t>
      </w:r>
    </w:p>
    <w:p w:rsidR="00C33CFD" w:rsidRPr="000A0D2F" w:rsidRDefault="00C33CFD" w:rsidP="00C33CFD">
      <w:pPr>
        <w:spacing w:line="264" w:lineRule="auto"/>
        <w:ind w:left="284" w:hanging="284"/>
        <w:jc w:val="both"/>
        <w:rPr>
          <w:rStyle w:val="Lienhypertexte"/>
          <w:rFonts w:eastAsia="Times New Roman" w:cstheme="minorHAnsi"/>
          <w:b/>
          <w:sz w:val="22"/>
          <w:szCs w:val="20"/>
          <w:lang w:eastAsia="fr-FR"/>
        </w:rPr>
      </w:pPr>
      <w:r w:rsidRPr="000A0D2F">
        <w:rPr>
          <w:rFonts w:eastAsia="Times New Roman" w:cstheme="minorHAnsi"/>
          <w:b/>
          <w:sz w:val="22"/>
          <w:szCs w:val="20"/>
          <w:lang w:eastAsia="fr-FR"/>
        </w:rPr>
        <w:fldChar w:fldCharType="begin"/>
      </w:r>
      <w:r w:rsidRPr="000A0D2F">
        <w:rPr>
          <w:rFonts w:eastAsia="Times New Roman" w:cstheme="minorHAnsi"/>
          <w:b/>
          <w:sz w:val="22"/>
          <w:szCs w:val="20"/>
          <w:lang w:eastAsia="fr-FR"/>
        </w:rPr>
        <w:instrText>HYPERLINK "https://www.ameli.fr/assure/remboursements/rembourse/suivre-remboursements/compte-ameli"</w:instrText>
      </w:r>
      <w:r w:rsidRPr="000A0D2F">
        <w:rPr>
          <w:rFonts w:eastAsia="Times New Roman" w:cstheme="minorHAnsi"/>
          <w:b/>
          <w:sz w:val="22"/>
          <w:szCs w:val="20"/>
          <w:lang w:eastAsia="fr-FR"/>
        </w:rPr>
        <w:fldChar w:fldCharType="separate"/>
      </w:r>
      <w:r w:rsidRPr="000A0D2F">
        <w:rPr>
          <w:rStyle w:val="Lienhypertexte"/>
          <w:rFonts w:eastAsia="Times New Roman" w:cstheme="minorHAnsi"/>
          <w:b/>
          <w:sz w:val="22"/>
          <w:szCs w:val="20"/>
          <w:lang w:eastAsia="fr-FR"/>
        </w:rPr>
        <w:t xml:space="preserve">Pour en savoir plus </w:t>
      </w:r>
    </w:p>
    <w:p w:rsidR="00C33CFD" w:rsidRPr="008A79AD" w:rsidRDefault="00C33CFD" w:rsidP="00C33CFD">
      <w:pPr>
        <w:spacing w:line="264" w:lineRule="auto"/>
        <w:jc w:val="both"/>
        <w:rPr>
          <w:sz w:val="20"/>
        </w:rPr>
      </w:pPr>
      <w:r w:rsidRPr="000A0D2F">
        <w:rPr>
          <w:rFonts w:eastAsia="Times New Roman" w:cstheme="minorHAnsi"/>
          <w:b/>
          <w:sz w:val="22"/>
          <w:szCs w:val="20"/>
          <w:lang w:eastAsia="fr-FR"/>
        </w:rPr>
        <w:fldChar w:fldCharType="end"/>
      </w:r>
      <w:r>
        <w:rPr>
          <w:rFonts w:eastAsia="Times New Roman" w:cstheme="minorHAnsi"/>
          <w:b/>
          <w:szCs w:val="20"/>
          <w:lang w:eastAsia="fr-FR"/>
        </w:rPr>
        <w:t xml:space="preserve"> </w:t>
      </w:r>
    </w:p>
    <w:p w:rsidR="00C33CFD" w:rsidRPr="000A0D2F" w:rsidRDefault="00C33CFD" w:rsidP="00C33CFD">
      <w:pPr>
        <w:spacing w:after="60" w:line="264" w:lineRule="auto"/>
        <w:jc w:val="both"/>
        <w:rPr>
          <w:color w:val="56C271"/>
        </w:rPr>
      </w:pPr>
      <w:r w:rsidRPr="000A0D2F">
        <w:rPr>
          <w:b/>
          <w:bCs/>
          <w:color w:val="56C271"/>
          <w:sz w:val="28"/>
          <w:szCs w:val="28"/>
        </w:rPr>
        <w:t>La mise à jour des coordonnées de contact</w:t>
      </w:r>
    </w:p>
    <w:p w:rsidR="00C33CFD" w:rsidRPr="009D7998" w:rsidRDefault="00C33CFD" w:rsidP="00C33CFD">
      <w:pPr>
        <w:jc w:val="both"/>
        <w:rPr>
          <w:sz w:val="22"/>
        </w:rPr>
      </w:pPr>
      <w:r w:rsidRPr="009D7998">
        <w:rPr>
          <w:sz w:val="22"/>
        </w:rPr>
        <w:t xml:space="preserve">Numéros de téléphone (portable et/ou fixe), adresse postale, relevé d’identité bancaire (RIB) et mail… Il est essentiel de </w:t>
      </w:r>
      <w:r w:rsidRPr="009D7998">
        <w:rPr>
          <w:b/>
          <w:sz w:val="22"/>
        </w:rPr>
        <w:t xml:space="preserve">mettre à jour vos coordonnées personnelles pour bénéficier d’un suivi optimal de vos démarches de santé. </w:t>
      </w:r>
      <w:r w:rsidRPr="009D7998">
        <w:rPr>
          <w:sz w:val="22"/>
        </w:rPr>
        <w:t>Avec des informations à jour, l’Assurance Maladie peut entrer directement en contact avec vous et vous proposer toute une offre de services adaptée à vos besoins.</w:t>
      </w:r>
    </w:p>
    <w:p w:rsidR="001F453E" w:rsidRPr="0075589B" w:rsidRDefault="001F453E" w:rsidP="0075589B"/>
    <w:sectPr w:rsidR="001F453E" w:rsidRPr="00755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B"/>
    <w:rsid w:val="001F453E"/>
    <w:rsid w:val="0075589B"/>
    <w:rsid w:val="00C33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57A7"/>
  <w15:chartTrackingRefBased/>
  <w15:docId w15:val="{A19C98E1-5219-4CA2-AFFA-20FB0A2C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FD"/>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5589B"/>
  </w:style>
  <w:style w:type="character" w:styleId="Lienhypertexte">
    <w:name w:val="Hyperlink"/>
    <w:basedOn w:val="Policepardfaut"/>
    <w:uiPriority w:val="99"/>
    <w:unhideWhenUsed/>
    <w:rsid w:val="00C33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ure.ameli.fr/PortailAS/appmanager/PortailAS/assure?_somtc=true" TargetMode="External"/><Relationship Id="rId5" Type="http://schemas.openxmlformats.org/officeDocument/2006/relationships/hyperlink" Target="https://play.google.com/store/apps/details?id=fr.cnamts.it.activity&amp;hl=fr" TargetMode="External"/><Relationship Id="rId4" Type="http://schemas.openxmlformats.org/officeDocument/2006/relationships/hyperlink" Target="https://itunes.apple.com/fr/app/ameli-lassurance-maladie/id620447173?mt=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Marjolaine Le Gallo</dc:creator>
  <cp:keywords/>
  <dc:description/>
  <cp:lastModifiedBy>Marjolaine Le Gallo</cp:lastModifiedBy>
  <cp:revision>1</cp:revision>
  <dcterms:created xsi:type="dcterms:W3CDTF">2021-06-30T06:22:00Z</dcterms:created>
  <dcterms:modified xsi:type="dcterms:W3CDTF">2021-06-30T06:36:00Z</dcterms:modified>
</cp:coreProperties>
</file>